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BF" w:rsidRPr="000E3BBF" w:rsidRDefault="000E3BBF" w:rsidP="000E3BBF">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0E3BBF">
        <w:rPr>
          <w:rFonts w:ascii="Times New Roman" w:eastAsia="Times New Roman" w:hAnsi="Times New Roman" w:cs="Times New Roman"/>
          <w:b/>
          <w:bCs/>
          <w:kern w:val="36"/>
          <w:sz w:val="48"/>
          <w:szCs w:val="48"/>
          <w:lang w:eastAsia="sk-SK"/>
        </w:rPr>
        <w:t>Užitočné informácie pre občanov Ukrajiny</w:t>
      </w:r>
    </w:p>
    <w:p w:rsidR="000E3BBF" w:rsidRPr="000E3BBF" w:rsidRDefault="000E3BBF" w:rsidP="000E3BBF">
      <w:pPr>
        <w:spacing w:after="0"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 xml:space="preserve">Informácie o dočasnom útočisku, statuse Odídenca, ako aj zamestnaní a aktuálnej humanitárnej pomoci.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Všeobecné informácie</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Podrobnejšie informácie a najčastejšie otázky ohľadne príchodu na územie Slovenska nájdete na stránke: </w:t>
      </w:r>
      <w:hyperlink r:id="rId5" w:tooltip="Externý odkaz na https://ua.gov.sk/" w:history="1">
        <w:r w:rsidRPr="000E3BBF">
          <w:rPr>
            <w:rFonts w:ascii="Times New Roman" w:eastAsia="Times New Roman" w:hAnsi="Times New Roman" w:cs="Times New Roman"/>
            <w:color w:val="0000FF"/>
            <w:sz w:val="24"/>
            <w:szCs w:val="24"/>
            <w:u w:val="single"/>
            <w:lang w:eastAsia="sk-SK"/>
          </w:rPr>
          <w:t>https://ua.gov.sk/</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Informácie pre občanov, ktorí sa nachádzajú na Ukrajine a pre ľudí prichádzajúcich z Ukrajiny zverejňuje aj </w:t>
      </w:r>
      <w:hyperlink r:id="rId6" w:tooltip="Externý odkaz na https://www.mzv.sk/ukrajina" w:history="1">
        <w:r w:rsidRPr="000E3BBF">
          <w:rPr>
            <w:rFonts w:ascii="Times New Roman" w:eastAsia="Times New Roman" w:hAnsi="Times New Roman" w:cs="Times New Roman"/>
            <w:color w:val="0000FF"/>
            <w:sz w:val="24"/>
            <w:szCs w:val="24"/>
            <w:u w:val="single"/>
            <w:lang w:eastAsia="sk-SK"/>
          </w:rPr>
          <w:t>Ministerstvo zahraničných vecí SR</w:t>
        </w:r>
      </w:hyperlink>
      <w:r w:rsidRPr="000E3BBF">
        <w:rPr>
          <w:rFonts w:ascii="Times New Roman" w:eastAsia="Times New Roman" w:hAnsi="Times New Roman" w:cs="Times New Roman"/>
          <w:sz w:val="24"/>
          <w:szCs w:val="24"/>
          <w:lang w:eastAsia="sk-SK"/>
        </w:rPr>
        <w:t>.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Dočasné útočisko</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hyperlink r:id="rId7" w:tooltip="Externý odkaz na https://rokovania.gov.sk/RVL/Material/26992/1" w:history="1">
        <w:r w:rsidRPr="000E3BBF">
          <w:rPr>
            <w:rFonts w:ascii="Times New Roman" w:eastAsia="Times New Roman" w:hAnsi="Times New Roman" w:cs="Times New Roman"/>
            <w:b/>
            <w:bCs/>
            <w:sz w:val="24"/>
            <w:szCs w:val="24"/>
            <w:lang w:eastAsia="sk-SK"/>
          </w:rPr>
          <w:t>Uznesením č. 144 z 28.2.2022</w:t>
        </w:r>
      </w:hyperlink>
      <w:r w:rsidRPr="000E3BBF">
        <w:rPr>
          <w:rFonts w:ascii="Times New Roman" w:eastAsia="Times New Roman" w:hAnsi="Times New Roman" w:cs="Times New Roman"/>
          <w:b/>
          <w:bCs/>
          <w:sz w:val="24"/>
          <w:szCs w:val="24"/>
          <w:lang w:eastAsia="sk-SK"/>
        </w:rPr>
        <w:t> vláda SR schválila návrh na vyhlásenie poskytovania dočasného útočiska podľa § 29 ods. 2 zákona zákon o azyle štátnym občanom Ukrajiny a ich rodinným príslušníkom v súvislosti s ozbrojeným konfliktom na Ukrajine, ktorý spôsobil hromadný prílev cudzincov na územie Slovenskej republiky.</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Za rodinného príslušníka štátneho občana Ukrajiny sa považuje:</w:t>
      </w:r>
    </w:p>
    <w:p w:rsidR="000E3BBF" w:rsidRPr="000E3BBF" w:rsidRDefault="000E3BBF" w:rsidP="000E3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manžel štátneho občana Ukrajiny,</w:t>
      </w:r>
    </w:p>
    <w:p w:rsidR="000E3BBF" w:rsidRPr="000E3BBF" w:rsidRDefault="000E3BBF" w:rsidP="000E3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maloleté dieťa štátneho občana Ukrajiny alebo maloleté dieťa manžela štátneho občana Ukrajiny,</w:t>
      </w:r>
    </w:p>
    <w:p w:rsidR="000E3BBF" w:rsidRPr="000E3BBF" w:rsidRDefault="000E3BBF" w:rsidP="000E3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rodič maloletého dieťaťa, ktoré je štátnym občanom Ukrajiny</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Začiatok poskytovania dočasného útočiska je od </w:t>
      </w:r>
      <w:r w:rsidRPr="000E3BBF">
        <w:rPr>
          <w:rFonts w:ascii="Times New Roman" w:eastAsia="Times New Roman" w:hAnsi="Times New Roman" w:cs="Times New Roman"/>
          <w:b/>
          <w:bCs/>
          <w:sz w:val="24"/>
          <w:szCs w:val="24"/>
          <w:lang w:eastAsia="sk-SK"/>
        </w:rPr>
        <w:t>1.3.2022</w:t>
      </w:r>
      <w:r w:rsidRPr="000E3BBF">
        <w:rPr>
          <w:rFonts w:ascii="Times New Roman" w:eastAsia="Times New Roman" w:hAnsi="Times New Roman" w:cs="Times New Roman"/>
          <w:sz w:val="24"/>
          <w:szCs w:val="24"/>
          <w:lang w:eastAsia="sk-SK"/>
        </w:rPr>
        <w:t>.</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Poskytovanie dočasného útočiska je do </w:t>
      </w:r>
      <w:r w:rsidRPr="000E3BBF">
        <w:rPr>
          <w:rFonts w:ascii="Times New Roman" w:eastAsia="Times New Roman" w:hAnsi="Times New Roman" w:cs="Times New Roman"/>
          <w:b/>
          <w:bCs/>
          <w:sz w:val="24"/>
          <w:szCs w:val="24"/>
          <w:lang w:eastAsia="sk-SK"/>
        </w:rPr>
        <w:t>31.12.2022</w:t>
      </w:r>
      <w:r w:rsidRPr="000E3BBF">
        <w:rPr>
          <w:rFonts w:ascii="Times New Roman" w:eastAsia="Times New Roman" w:hAnsi="Times New Roman" w:cs="Times New Roman"/>
          <w:sz w:val="24"/>
          <w:szCs w:val="24"/>
          <w:lang w:eastAsia="sk-SK"/>
        </w:rPr>
        <w:t>.</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Preukaz pre cudzincov - Ukrajincov, ktorým sa poskytlo dočasné útočisko nebude vydávať migračný úrad, </w:t>
      </w:r>
      <w:r w:rsidRPr="000E3BBF">
        <w:rPr>
          <w:rFonts w:ascii="Times New Roman" w:eastAsia="Times New Roman" w:hAnsi="Times New Roman" w:cs="Times New Roman"/>
          <w:b/>
          <w:bCs/>
          <w:sz w:val="24"/>
          <w:szCs w:val="24"/>
          <w:lang w:eastAsia="sk-SK"/>
        </w:rPr>
        <w:t>ale príslušné útvary úradu hraničnej a cudzineckej polície Prezídia PZ</w:t>
      </w:r>
      <w:r w:rsidRPr="000E3BBF">
        <w:rPr>
          <w:rFonts w:ascii="Times New Roman" w:eastAsia="Times New Roman" w:hAnsi="Times New Roman" w:cs="Times New Roman"/>
          <w:sz w:val="24"/>
          <w:szCs w:val="24"/>
          <w:lang w:eastAsia="sk-SK"/>
        </w:rPr>
        <w:t>. V zmysle zákona o azyle  sa im vydá doklad o tolerovanom pobyte na území Slovenskej republiky s označením </w:t>
      </w:r>
      <w:r w:rsidRPr="000E3BBF">
        <w:rPr>
          <w:rFonts w:ascii="Times New Roman" w:eastAsia="Times New Roman" w:hAnsi="Times New Roman" w:cs="Times New Roman"/>
          <w:b/>
          <w:bCs/>
          <w:sz w:val="24"/>
          <w:szCs w:val="24"/>
          <w:lang w:eastAsia="sk-SK"/>
        </w:rPr>
        <w:t>„ODÍDENEC“.</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V prípade, ak vedia cudzinci žiadajúci o poskytnutie dočasného útočiska hodnoverným spôsobom preukázať svoju totožnosť a štátnu príslušnosť, bude im bezodkladne vydaný doklad o tolerovanom pobyte na území Slovenskej republiky s označením </w:t>
      </w:r>
      <w:r w:rsidRPr="000E3BBF">
        <w:rPr>
          <w:rFonts w:ascii="Times New Roman" w:eastAsia="Times New Roman" w:hAnsi="Times New Roman" w:cs="Times New Roman"/>
          <w:b/>
          <w:bCs/>
          <w:sz w:val="24"/>
          <w:szCs w:val="24"/>
          <w:lang w:eastAsia="sk-SK"/>
        </w:rPr>
        <w:t>„ODÍDENEC“.</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Platnosť dokladu bude obmedzená na čas, na ktorý bolo vyhlásené poskytovanie dočasného útočiska. Vláda môže poskytovanie dočasného útočiska predĺžiť.</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V zmysle zákona o azyle sa poskytovanie dočasného útočiska nebude týkať osôb, ktoré majú na území Slovenskej republiky už udelený trvalý pobyt alebo prechodný pobyt. Ďalej osôb, ktorým Slovenská republika udelila azyl alebo poskytla doplnkovú ochranu a nebude sa vzťahovať ani na tých, ktorí sú žiadateľmi o udelenie azylu.</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lastRenderedPageBreak/>
        <w:t>Ak sa žiadosti cudzinca o poskytnutie dočasného útočiska </w:t>
      </w:r>
      <w:r w:rsidRPr="000E3BBF">
        <w:rPr>
          <w:rFonts w:ascii="Times New Roman" w:eastAsia="Times New Roman" w:hAnsi="Times New Roman" w:cs="Times New Roman"/>
          <w:b/>
          <w:bCs/>
          <w:sz w:val="24"/>
          <w:szCs w:val="24"/>
          <w:lang w:eastAsia="sk-SK"/>
        </w:rPr>
        <w:t>vyhovie,</w:t>
      </w:r>
      <w:r w:rsidRPr="000E3BBF">
        <w:rPr>
          <w:rFonts w:ascii="Times New Roman" w:eastAsia="Times New Roman" w:hAnsi="Times New Roman" w:cs="Times New Roman"/>
          <w:sz w:val="24"/>
          <w:szCs w:val="24"/>
          <w:lang w:eastAsia="sk-SK"/>
        </w:rPr>
        <w:t> rozhodnutie sa nevydáva. </w:t>
      </w:r>
      <w:r w:rsidRPr="000E3BBF">
        <w:rPr>
          <w:rFonts w:ascii="Times New Roman" w:eastAsia="Times New Roman" w:hAnsi="Times New Roman" w:cs="Times New Roman"/>
          <w:b/>
          <w:bCs/>
          <w:sz w:val="24"/>
          <w:szCs w:val="24"/>
          <w:lang w:eastAsia="sk-SK"/>
        </w:rPr>
        <w:t>Cudzincovi sa vydá len doklad o tolerovanom pobyte na území Slovenskej republiky s označením „ODÍDENEC“.</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Zamestnanie</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Zamestnávateľ </w:t>
      </w:r>
      <w:r w:rsidRPr="000E3BBF">
        <w:rPr>
          <w:rFonts w:ascii="Times New Roman" w:eastAsia="Times New Roman" w:hAnsi="Times New Roman" w:cs="Times New Roman"/>
          <w:b/>
          <w:bCs/>
          <w:sz w:val="24"/>
          <w:szCs w:val="24"/>
          <w:lang w:eastAsia="sk-SK"/>
        </w:rPr>
        <w:t>môže zamestnať</w:t>
      </w:r>
      <w:r w:rsidRPr="000E3BBF">
        <w:rPr>
          <w:rFonts w:ascii="Times New Roman" w:eastAsia="Times New Roman" w:hAnsi="Times New Roman" w:cs="Times New Roman"/>
          <w:sz w:val="24"/>
          <w:szCs w:val="24"/>
          <w:lang w:eastAsia="sk-SK"/>
        </w:rPr>
        <w:t> štátneho príslušníka tretej krajiny v zmysle § 23a ods. 1 písm. k) zákona o službách zamestnanosti</w:t>
      </w:r>
      <w:r w:rsidRPr="000E3BBF">
        <w:rPr>
          <w:rFonts w:ascii="Times New Roman" w:eastAsia="Times New Roman" w:hAnsi="Times New Roman" w:cs="Times New Roman"/>
          <w:b/>
          <w:bCs/>
          <w:sz w:val="24"/>
          <w:szCs w:val="24"/>
          <w:lang w:eastAsia="sk-SK"/>
        </w:rPr>
        <w:t>, ktorému bolo poskytnuté dočasné útočisko</w:t>
      </w:r>
      <w:r w:rsidRPr="000E3BBF">
        <w:rPr>
          <w:rFonts w:ascii="Times New Roman" w:eastAsia="Times New Roman" w:hAnsi="Times New Roman" w:cs="Times New Roman"/>
          <w:sz w:val="24"/>
          <w:szCs w:val="24"/>
          <w:lang w:eastAsia="sk-SK"/>
        </w:rPr>
        <w:t>. V prípade zamestnania tohto štátneho príslušníka tretej krajiny sa </w:t>
      </w:r>
      <w:r w:rsidRPr="000E3BBF">
        <w:rPr>
          <w:rFonts w:ascii="Times New Roman" w:eastAsia="Times New Roman" w:hAnsi="Times New Roman" w:cs="Times New Roman"/>
          <w:b/>
          <w:bCs/>
          <w:sz w:val="24"/>
          <w:szCs w:val="24"/>
          <w:lang w:eastAsia="sk-SK"/>
        </w:rPr>
        <w:t>nevyžaduje</w:t>
      </w:r>
      <w:r w:rsidRPr="000E3BBF">
        <w:rPr>
          <w:rFonts w:ascii="Times New Roman" w:eastAsia="Times New Roman" w:hAnsi="Times New Roman" w:cs="Times New Roman"/>
          <w:sz w:val="24"/>
          <w:szCs w:val="24"/>
          <w:lang w:eastAsia="sk-SK"/>
        </w:rPr>
        <w:t> potvrdenie o možnosti obsadenia voľného pracovného miesta, ktoré zodpovedá vysokokvalifikovanému zamestnaniu, ani potvrdenie o možnosti obsadenia voľného pracovného miesta ani povolenie na zamestnanie.</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Zamestnanie môže byť formou pracovného pomeru (</w:t>
      </w:r>
      <w:proofErr w:type="spellStart"/>
      <w:r w:rsidRPr="000E3BBF">
        <w:rPr>
          <w:rFonts w:ascii="Times New Roman" w:eastAsia="Times New Roman" w:hAnsi="Times New Roman" w:cs="Times New Roman"/>
          <w:b/>
          <w:bCs/>
          <w:sz w:val="24"/>
          <w:szCs w:val="24"/>
          <w:lang w:eastAsia="sk-SK"/>
        </w:rPr>
        <w:t>t.j</w:t>
      </w:r>
      <w:proofErr w:type="spellEnd"/>
      <w:r w:rsidRPr="000E3BBF">
        <w:rPr>
          <w:rFonts w:ascii="Times New Roman" w:eastAsia="Times New Roman" w:hAnsi="Times New Roman" w:cs="Times New Roman"/>
          <w:b/>
          <w:bCs/>
          <w:sz w:val="24"/>
          <w:szCs w:val="24"/>
          <w:lang w:eastAsia="sk-SK"/>
        </w:rPr>
        <w:t>. na pracovnú zmluvu) alebo formou dohôd o prácach vykonávaných mimo pracovného pomeru.</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Zamestnávateľ</w:t>
      </w:r>
      <w:r w:rsidRPr="000E3BBF">
        <w:rPr>
          <w:rFonts w:ascii="Times New Roman" w:eastAsia="Times New Roman" w:hAnsi="Times New Roman" w:cs="Times New Roman"/>
          <w:sz w:val="24"/>
          <w:szCs w:val="24"/>
          <w:lang w:eastAsia="sk-SK"/>
        </w:rPr>
        <w:t> má v zmysle zákona o službách zamestnanosti </w:t>
      </w:r>
      <w:r w:rsidRPr="000E3BBF">
        <w:rPr>
          <w:rFonts w:ascii="Times New Roman" w:eastAsia="Times New Roman" w:hAnsi="Times New Roman" w:cs="Times New Roman"/>
          <w:b/>
          <w:bCs/>
          <w:sz w:val="24"/>
          <w:szCs w:val="24"/>
          <w:lang w:eastAsia="sk-SK"/>
        </w:rPr>
        <w:t>povinnosť</w:t>
      </w:r>
      <w:r w:rsidRPr="000E3BBF">
        <w:rPr>
          <w:rFonts w:ascii="Times New Roman" w:eastAsia="Times New Roman" w:hAnsi="Times New Roman" w:cs="Times New Roman"/>
          <w:sz w:val="24"/>
          <w:szCs w:val="24"/>
          <w:lang w:eastAsia="sk-SK"/>
        </w:rPr>
        <w:t> na predpísanom formulári – </w:t>
      </w:r>
      <w:hyperlink r:id="rId8" w:history="1">
        <w:r w:rsidRPr="000E3BBF">
          <w:rPr>
            <w:rFonts w:ascii="Times New Roman" w:eastAsia="Times New Roman" w:hAnsi="Times New Roman" w:cs="Times New Roman"/>
            <w:b/>
            <w:bCs/>
            <w:sz w:val="24"/>
            <w:szCs w:val="24"/>
            <w:lang w:eastAsia="sk-SK"/>
          </w:rPr>
          <w:t>informačná karta</w:t>
        </w:r>
      </w:hyperlink>
      <w:r w:rsidRPr="000E3BBF">
        <w:rPr>
          <w:rFonts w:ascii="Times New Roman" w:eastAsia="Times New Roman" w:hAnsi="Times New Roman" w:cs="Times New Roman"/>
          <w:sz w:val="24"/>
          <w:szCs w:val="24"/>
          <w:lang w:eastAsia="sk-SK"/>
        </w:rPr>
        <w:t> – poskytnúť príslušnému úradu práce podľa miesta výkonu práce </w:t>
      </w:r>
      <w:r w:rsidRPr="000E3BBF">
        <w:rPr>
          <w:rFonts w:ascii="Times New Roman" w:eastAsia="Times New Roman" w:hAnsi="Times New Roman" w:cs="Times New Roman"/>
          <w:b/>
          <w:bCs/>
          <w:sz w:val="24"/>
          <w:szCs w:val="24"/>
          <w:lang w:eastAsia="sk-SK"/>
        </w:rPr>
        <w:t>údaje o zamestnaní</w:t>
      </w:r>
      <w:r w:rsidRPr="000E3BBF">
        <w:rPr>
          <w:rFonts w:ascii="Times New Roman" w:eastAsia="Times New Roman" w:hAnsi="Times New Roman" w:cs="Times New Roman"/>
          <w:sz w:val="24"/>
          <w:szCs w:val="24"/>
          <w:lang w:eastAsia="sk-SK"/>
        </w:rPr>
        <w:t>, </w:t>
      </w:r>
      <w:r w:rsidRPr="000E3BBF">
        <w:rPr>
          <w:rFonts w:ascii="Times New Roman" w:eastAsia="Times New Roman" w:hAnsi="Times New Roman" w:cs="Times New Roman"/>
          <w:b/>
          <w:bCs/>
          <w:sz w:val="24"/>
          <w:szCs w:val="24"/>
          <w:lang w:eastAsia="sk-SK"/>
        </w:rPr>
        <w:t>najneskôr do siedmich pracovných dní</w:t>
      </w:r>
      <w:r w:rsidRPr="000E3BBF">
        <w:rPr>
          <w:rFonts w:ascii="Times New Roman" w:eastAsia="Times New Roman" w:hAnsi="Times New Roman" w:cs="Times New Roman"/>
          <w:sz w:val="24"/>
          <w:szCs w:val="24"/>
          <w:lang w:eastAsia="sk-SK"/>
        </w:rPr>
        <w:t> odo dňa nástupu do zamestnania a najneskôr do siedmich pracovných dní odo dňa skončenia zamestnania. K informačnej karte zamestnávateľ doloží kópiu pracovnoprávneho vzťahu a kópiu dokladu o tolerovanom pobyte na území Slovenskej republiky s označením „ODÍDENEC“.</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Štátny príslušník tretej krajiny zamestnaný v zmysle § 23a ods. 1 písm. k) zákona o službách zamestnanosti môže byť aj dočasne pridelený na výkon práce k užívateľskému zamestnávateľovi.</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Hmotná núdza</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Cudzinec</w:t>
      </w:r>
      <w:r w:rsidRPr="000E3BBF">
        <w:rPr>
          <w:rFonts w:ascii="Times New Roman" w:eastAsia="Times New Roman" w:hAnsi="Times New Roman" w:cs="Times New Roman"/>
          <w:sz w:val="24"/>
          <w:szCs w:val="24"/>
          <w:lang w:eastAsia="sk-SK"/>
        </w:rPr>
        <w:t> prichádzajúci z Ukrajiny, ktorý sa úradu práce, sociálnych vecí a rodiny preukáže preukazom cudzinca žiadajúceho o poskytnutie </w:t>
      </w:r>
      <w:r w:rsidRPr="000E3BBF">
        <w:rPr>
          <w:rFonts w:ascii="Times New Roman" w:eastAsia="Times New Roman" w:hAnsi="Times New Roman" w:cs="Times New Roman"/>
          <w:b/>
          <w:bCs/>
          <w:sz w:val="24"/>
          <w:szCs w:val="24"/>
          <w:lang w:eastAsia="sk-SK"/>
        </w:rPr>
        <w:t>dočasného útočiska</w:t>
      </w:r>
      <w:r w:rsidRPr="000E3BBF">
        <w:rPr>
          <w:rFonts w:ascii="Times New Roman" w:eastAsia="Times New Roman" w:hAnsi="Times New Roman" w:cs="Times New Roman"/>
          <w:sz w:val="24"/>
          <w:szCs w:val="24"/>
          <w:lang w:eastAsia="sk-SK"/>
        </w:rPr>
        <w:t>, resp. dokladom o tolerovanom pobyte na území SR s označením „ODÍDENEC" </w:t>
      </w:r>
      <w:r w:rsidRPr="000E3BBF">
        <w:rPr>
          <w:rFonts w:ascii="Times New Roman" w:eastAsia="Times New Roman" w:hAnsi="Times New Roman" w:cs="Times New Roman"/>
          <w:b/>
          <w:bCs/>
          <w:sz w:val="24"/>
          <w:szCs w:val="24"/>
          <w:lang w:eastAsia="sk-SK"/>
        </w:rPr>
        <w:t>spĺňa podmienku na poskytnutie pomoci v hmotnej núdzi</w:t>
      </w:r>
      <w:r w:rsidRPr="000E3BBF">
        <w:rPr>
          <w:rFonts w:ascii="Times New Roman" w:eastAsia="Times New Roman" w:hAnsi="Times New Roman" w:cs="Times New Roman"/>
          <w:sz w:val="24"/>
          <w:szCs w:val="24"/>
          <w:lang w:eastAsia="sk-SK"/>
        </w:rPr>
        <w:t>.</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Žiadosť </w:t>
      </w:r>
      <w:r w:rsidRPr="000E3BBF">
        <w:rPr>
          <w:rFonts w:ascii="Times New Roman" w:eastAsia="Times New Roman" w:hAnsi="Times New Roman" w:cs="Times New Roman"/>
          <w:sz w:val="24"/>
          <w:szCs w:val="24"/>
          <w:lang w:eastAsia="sk-SK"/>
        </w:rPr>
        <w:t>na posúdenie nároku na pomoc v hmotnej núdzi podáva Ukrajinec na úrade, v ktorého </w:t>
      </w:r>
      <w:hyperlink r:id="rId9" w:history="1">
        <w:r w:rsidRPr="000E3BBF">
          <w:rPr>
            <w:rFonts w:ascii="Times New Roman" w:eastAsia="Times New Roman" w:hAnsi="Times New Roman" w:cs="Times New Roman"/>
            <w:color w:val="0000FF"/>
            <w:sz w:val="24"/>
            <w:szCs w:val="24"/>
            <w:u w:val="single"/>
            <w:lang w:eastAsia="sk-SK"/>
          </w:rPr>
          <w:t>územnej pôsobnosti</w:t>
        </w:r>
      </w:hyperlink>
      <w:r w:rsidRPr="000E3BBF">
        <w:rPr>
          <w:rFonts w:ascii="Times New Roman" w:eastAsia="Times New Roman" w:hAnsi="Times New Roman" w:cs="Times New Roman"/>
          <w:sz w:val="24"/>
          <w:szCs w:val="24"/>
          <w:lang w:eastAsia="sk-SK"/>
        </w:rPr>
        <w:t> sa nachádza.</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Utečencom z Ukrajiny patrí základná dávka aj príspevky v rovnakom rozsahu a za rovnakých podmienok ako u občanov SR.</w:t>
      </w:r>
      <w:r w:rsidRPr="000E3BBF">
        <w:rPr>
          <w:rFonts w:ascii="Times New Roman" w:eastAsia="Times New Roman" w:hAnsi="Times New Roman" w:cs="Times New Roman"/>
          <w:sz w:val="24"/>
          <w:szCs w:val="24"/>
          <w:lang w:eastAsia="sk-SK"/>
        </w:rPr>
        <w:t> Jedinou výnimkou je príspevok na nezaopatrené dieťa, ktorý bude patriť na každé dieťa vo veku, v ktorom by inak plnilo povinnú školskú dochádzku, aj keď ju v súčasnosti neplní.</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Cudzinci, ktorá budú ubytovaní na základe zmluvy o ubytovaní, nesplnia podmienky na poskytovanie príspevku na bývanie.</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Pri určovaní okruhu spoločne posudzovaných osôb sa za členov domácnosti budú považovať iba osoby, ktoré sa nachádzajú na území SR.</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lastRenderedPageBreak/>
        <w:t>Výšky dávky v hmotnej núdzi a príspevkov k nej nájdete tu: </w:t>
      </w:r>
      <w:hyperlink r:id="rId10" w:history="1">
        <w:r w:rsidRPr="000E3BBF">
          <w:rPr>
            <w:rFonts w:ascii="Times New Roman" w:eastAsia="Times New Roman" w:hAnsi="Times New Roman" w:cs="Times New Roman"/>
            <w:color w:val="0000FF"/>
            <w:sz w:val="24"/>
            <w:szCs w:val="24"/>
            <w:u w:val="single"/>
            <w:lang w:eastAsia="sk-SK"/>
          </w:rPr>
          <w:t>Sumy dávky a príspevkov od 01.01.2022 &gt; ÚPSVaR (gov.sk)</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hyperlink r:id="rId11" w:tooltip=" Zajava_pro_nadannja_materialjnoi_dopomogi.docx [DOCX]" w:history="1">
        <w:r w:rsidRPr="000E3BBF">
          <w:rPr>
            <w:rFonts w:ascii="Times New Roman" w:eastAsia="Times New Roman" w:hAnsi="Times New Roman" w:cs="Times New Roman"/>
            <w:color w:val="0000FF"/>
            <w:sz w:val="24"/>
            <w:szCs w:val="24"/>
            <w:u w:val="single"/>
            <w:lang w:eastAsia="sk-SK"/>
          </w:rPr>
          <w:t>Žiadosť o poskytnutie pomoci v hmotnej núdzi (UA) [ </w:t>
        </w:r>
        <w:r w:rsidRPr="000E3BBF">
          <w:rPr>
            <w:rFonts w:ascii="Times New Roman" w:eastAsia="Times New Roman" w:hAnsi="Times New Roman" w:cs="Times New Roman"/>
            <w:noProof/>
            <w:color w:val="0000FF"/>
            <w:sz w:val="24"/>
            <w:szCs w:val="24"/>
            <w:lang w:eastAsia="sk-SK"/>
          </w:rPr>
          <w:drawing>
            <wp:inline distT="0" distB="0" distL="0" distR="0" wp14:anchorId="4BF60EB6" wp14:editId="63C14F72">
              <wp:extent cx="95250" cy="95250"/>
              <wp:effectExtent l="0" t="0" r="0" b="0"/>
              <wp:docPr id="1" name="Obrázok 1" descr="https://www.upsvr.gov.sk/buxus/images/extensions/docx.gif">
                <a:hlinkClick xmlns:a="http://schemas.openxmlformats.org/drawingml/2006/main" r:id="rId11" tooltip="&quot; Zajava_pro_nadannja_materialjnoi_dopomogi.docx [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psvr.gov.sk/buxus/images/extensions/docx.gif">
                        <a:hlinkClick r:id="rId11" tooltip="&quot; Zajava_pro_nadannja_materialjnoi_dopomogi.docx [DOCX]&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E3BBF">
          <w:rPr>
            <w:rFonts w:ascii="Times New Roman" w:eastAsia="Times New Roman" w:hAnsi="Times New Roman" w:cs="Times New Roman"/>
            <w:color w:val="0000FF"/>
            <w:sz w:val="24"/>
            <w:szCs w:val="24"/>
            <w:u w:val="single"/>
            <w:lang w:eastAsia="sk-SK"/>
          </w:rPr>
          <w:t> DOCX]</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hyperlink r:id="rId13" w:tooltip=" Application_for_assistance_in_material_need.docx [DOCX]" w:history="1">
        <w:r w:rsidRPr="000E3BBF">
          <w:rPr>
            <w:rFonts w:ascii="Times New Roman" w:eastAsia="Times New Roman" w:hAnsi="Times New Roman" w:cs="Times New Roman"/>
            <w:color w:val="0000FF"/>
            <w:sz w:val="24"/>
            <w:szCs w:val="24"/>
            <w:u w:val="single"/>
            <w:lang w:eastAsia="sk-SK"/>
          </w:rPr>
          <w:t>Žiadosť o poskytnutie pomoci v hmotnej núdzi (EN) [ </w:t>
        </w:r>
        <w:r w:rsidRPr="000E3BBF">
          <w:rPr>
            <w:rFonts w:ascii="Times New Roman" w:eastAsia="Times New Roman" w:hAnsi="Times New Roman" w:cs="Times New Roman"/>
            <w:noProof/>
            <w:color w:val="0000FF"/>
            <w:sz w:val="24"/>
            <w:szCs w:val="24"/>
            <w:lang w:eastAsia="sk-SK"/>
          </w:rPr>
          <w:drawing>
            <wp:inline distT="0" distB="0" distL="0" distR="0" wp14:anchorId="399F4B76" wp14:editId="72FCA519">
              <wp:extent cx="95250" cy="95250"/>
              <wp:effectExtent l="0" t="0" r="0" b="0"/>
              <wp:docPr id="2" name="Obrázok 2" descr="https://www.upsvr.gov.sk/buxus/images/extensions/docx.gif">
                <a:hlinkClick xmlns:a="http://schemas.openxmlformats.org/drawingml/2006/main" r:id="rId13" tooltip="&quot; Application_for_assistance_in_material_need.docx [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psvr.gov.sk/buxus/images/extensions/docx.gif">
                        <a:hlinkClick r:id="rId13" tooltip="&quot; Application_for_assistance_in_material_need.docx [DOCX]&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E3BBF">
          <w:rPr>
            <w:rFonts w:ascii="Times New Roman" w:eastAsia="Times New Roman" w:hAnsi="Times New Roman" w:cs="Times New Roman"/>
            <w:color w:val="0000FF"/>
            <w:sz w:val="24"/>
            <w:szCs w:val="24"/>
            <w:u w:val="single"/>
            <w:lang w:eastAsia="sk-SK"/>
          </w:rPr>
          <w:t> DOCX]</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hyperlink r:id="rId14" w:tooltip=" ZIADOST_o_PHN_obcania_z_Ukrajiny.docx [DOCX]" w:history="1">
        <w:r w:rsidRPr="000E3BBF">
          <w:rPr>
            <w:rFonts w:ascii="Times New Roman" w:eastAsia="Times New Roman" w:hAnsi="Times New Roman" w:cs="Times New Roman"/>
            <w:color w:val="0000FF"/>
            <w:sz w:val="24"/>
            <w:szCs w:val="24"/>
            <w:u w:val="single"/>
            <w:lang w:eastAsia="sk-SK"/>
          </w:rPr>
          <w:t>Žiadosť o poskytnutie pomoci v hmotnej núdzi (SK) [ </w:t>
        </w:r>
        <w:r w:rsidRPr="000E3BBF">
          <w:rPr>
            <w:rFonts w:ascii="Times New Roman" w:eastAsia="Times New Roman" w:hAnsi="Times New Roman" w:cs="Times New Roman"/>
            <w:noProof/>
            <w:color w:val="0000FF"/>
            <w:sz w:val="24"/>
            <w:szCs w:val="24"/>
            <w:lang w:eastAsia="sk-SK"/>
          </w:rPr>
          <w:drawing>
            <wp:inline distT="0" distB="0" distL="0" distR="0" wp14:anchorId="2F1EC490" wp14:editId="0076A5B3">
              <wp:extent cx="95250" cy="95250"/>
              <wp:effectExtent l="0" t="0" r="0" b="0"/>
              <wp:docPr id="3" name="Obrázok 3" descr="https://www.upsvr.gov.sk/buxus/images/extensions/docx.gif">
                <a:hlinkClick xmlns:a="http://schemas.openxmlformats.org/drawingml/2006/main" r:id="rId14" tooltip="&quot; ZIADOST_o_PHN_obcania_z_Ukrajiny.docx [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psvr.gov.sk/buxus/images/extensions/docx.gif">
                        <a:hlinkClick r:id="rId14" tooltip="&quot; ZIADOST_o_PHN_obcania_z_Ukrajiny.docx [DOCX]&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E3BBF">
          <w:rPr>
            <w:rFonts w:ascii="Times New Roman" w:eastAsia="Times New Roman" w:hAnsi="Times New Roman" w:cs="Times New Roman"/>
            <w:color w:val="0000FF"/>
            <w:sz w:val="24"/>
            <w:szCs w:val="24"/>
            <w:u w:val="single"/>
            <w:lang w:eastAsia="sk-SK"/>
          </w:rPr>
          <w:t> DOCX]</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Humanitárna pomoc</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Ministerstvo práce, sociálnych vecí a rodiny SR úzko spolupracuje s Arcidiecéznou charitou Košice, ktorá už vyhlásila celoslovenskú zbierku na pomoc ľuďom na Ukrajine. Okrem humanitárnej pomoci pre ľudí, ktorí utekajú pred vojnou, je charita pripravená poskytnúť predovšetkým rodinám s deťmi aj ubytovanie vo svojich zariadeniach, ktoré sú rozmiestnené na východe Slovenska.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Rezort práce zostáva nápomocný a v prípade potreby im zabezpečí zásoby dezinfekčných prostriedkov, rovnako ďalšie ochranné pomôcky ako sú rúška, ochranné obleky či testy.</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0E3BBF">
        <w:rPr>
          <w:rFonts w:ascii="Times New Roman" w:eastAsia="Times New Roman" w:hAnsi="Times New Roman" w:cs="Times New Roman"/>
          <w:sz w:val="24"/>
          <w:szCs w:val="24"/>
          <w:lang w:eastAsia="sk-SK"/>
        </w:rPr>
        <w:t>Link</w:t>
      </w:r>
      <w:proofErr w:type="spellEnd"/>
      <w:r w:rsidRPr="000E3BBF">
        <w:rPr>
          <w:rFonts w:ascii="Times New Roman" w:eastAsia="Times New Roman" w:hAnsi="Times New Roman" w:cs="Times New Roman"/>
          <w:sz w:val="24"/>
          <w:szCs w:val="24"/>
          <w:lang w:eastAsia="sk-SK"/>
        </w:rPr>
        <w:t xml:space="preserve"> na výzvu: </w:t>
      </w:r>
      <w:hyperlink r:id="rId15" w:tooltip="Externý odkaz na https://www.charita-ke.sk/charita-vyhlasuje-zbierku-pomozme-ludom-na-ukrajine/" w:history="1">
        <w:r w:rsidRPr="000E3BBF">
          <w:rPr>
            <w:rFonts w:ascii="Times New Roman" w:eastAsia="Times New Roman" w:hAnsi="Times New Roman" w:cs="Times New Roman"/>
            <w:color w:val="0000FF"/>
            <w:sz w:val="24"/>
            <w:szCs w:val="24"/>
            <w:u w:val="single"/>
            <w:lang w:eastAsia="sk-SK"/>
          </w:rPr>
          <w:t>Charita vyhlasuje zbierku: Pomôžme ľuďom na Ukrajine!</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Prostredníctvom iniciatívy </w:t>
      </w:r>
      <w:hyperlink r:id="rId16" w:tooltip="Externý odkaz na https://www.donio.sk/kto-pomoze-ukrajine?fbclid=IwAR0hNoY-46QfE8xCAXYHkeh2FTpxWv48PWzpJTHcaDpmLE3JMuHSDa9Ewa4" w:history="1">
        <w:r w:rsidRPr="000E3BBF">
          <w:rPr>
            <w:rFonts w:ascii="Times New Roman" w:eastAsia="Times New Roman" w:hAnsi="Times New Roman" w:cs="Times New Roman"/>
            <w:color w:val="0000FF"/>
            <w:sz w:val="24"/>
            <w:szCs w:val="24"/>
            <w:u w:val="single"/>
            <w:lang w:eastAsia="sk-SK"/>
          </w:rPr>
          <w:t>Kto pomôže Ukrajine</w:t>
        </w:r>
      </w:hyperlink>
      <w:r w:rsidRPr="000E3BBF">
        <w:rPr>
          <w:rFonts w:ascii="Times New Roman" w:eastAsia="Times New Roman" w:hAnsi="Times New Roman" w:cs="Times New Roman"/>
          <w:sz w:val="24"/>
          <w:szCs w:val="24"/>
          <w:lang w:eastAsia="sk-SK"/>
        </w:rPr>
        <w:t> môžete prispieť ľubovoľnou sumou, 100 percent vyzbieraných peňazí pôjde na humanitárnu pomoc pre Ukrajinu, prípadne na pomoc Ukrajinkám a Ukrajincom, ktorí budú hľadať bezpečie na našom území.</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Informácie o aktuálnych zbierkach zverejňuje aj Ministerstvo zahraničných vecí SR: </w:t>
      </w:r>
      <w:hyperlink r:id="rId17" w:tooltip="Externý odkaz na https://www.mzv.sk/ukrajina" w:history="1">
        <w:r w:rsidRPr="000E3BBF">
          <w:rPr>
            <w:rFonts w:ascii="Times New Roman" w:eastAsia="Times New Roman" w:hAnsi="Times New Roman" w:cs="Times New Roman"/>
            <w:color w:val="0000FF"/>
            <w:sz w:val="24"/>
            <w:szCs w:val="24"/>
            <w:u w:val="single"/>
            <w:lang w:eastAsia="sk-SK"/>
          </w:rPr>
          <w:t>https://www.mzv.sk/ukrajina</w:t>
        </w:r>
      </w:hyperlink>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 </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b/>
          <w:bCs/>
          <w:sz w:val="24"/>
          <w:szCs w:val="24"/>
          <w:lang w:eastAsia="sk-SK"/>
        </w:rPr>
        <w:t>Ubytovanie</w:t>
      </w:r>
    </w:p>
    <w:p w:rsidR="000E3BBF" w:rsidRPr="000E3BBF" w:rsidRDefault="000E3BBF" w:rsidP="000E3BBF">
      <w:pPr>
        <w:spacing w:before="100" w:beforeAutospacing="1" w:after="100" w:afterAutospacing="1" w:line="240" w:lineRule="auto"/>
        <w:rPr>
          <w:rFonts w:ascii="Times New Roman" w:eastAsia="Times New Roman" w:hAnsi="Times New Roman" w:cs="Times New Roman"/>
          <w:sz w:val="24"/>
          <w:szCs w:val="24"/>
          <w:lang w:eastAsia="sk-SK"/>
        </w:rPr>
      </w:pPr>
      <w:r w:rsidRPr="000E3BBF">
        <w:rPr>
          <w:rFonts w:ascii="Times New Roman" w:eastAsia="Times New Roman" w:hAnsi="Times New Roman" w:cs="Times New Roman"/>
          <w:sz w:val="24"/>
          <w:szCs w:val="24"/>
          <w:lang w:eastAsia="sk-SK"/>
        </w:rPr>
        <w:t>Informácie o možnostiach ubytovania nájdu Ukrajinci prichádzajúci na Slovensko na webovej stránke</w:t>
      </w:r>
      <w:r w:rsidRPr="000E3BBF">
        <w:rPr>
          <w:rFonts w:ascii="Times New Roman" w:eastAsia="Times New Roman" w:hAnsi="Times New Roman" w:cs="Times New Roman"/>
          <w:b/>
          <w:bCs/>
          <w:sz w:val="24"/>
          <w:szCs w:val="24"/>
          <w:lang w:eastAsia="sk-SK"/>
        </w:rPr>
        <w:t> </w:t>
      </w:r>
      <w:hyperlink r:id="rId18" w:tooltip="Externý odkaz na http://pomocpreukrajinu.sk/" w:history="1">
        <w:r w:rsidRPr="000E3BBF">
          <w:rPr>
            <w:rFonts w:ascii="Times New Roman" w:eastAsia="Times New Roman" w:hAnsi="Times New Roman" w:cs="Times New Roman"/>
            <w:color w:val="0000FF"/>
            <w:sz w:val="24"/>
            <w:szCs w:val="24"/>
            <w:u w:val="single"/>
            <w:lang w:eastAsia="sk-SK"/>
          </w:rPr>
          <w:t>pomocpreukrajinu.sk</w:t>
        </w:r>
      </w:hyperlink>
      <w:r w:rsidRPr="000E3BBF">
        <w:rPr>
          <w:rFonts w:ascii="Times New Roman" w:eastAsia="Times New Roman" w:hAnsi="Times New Roman" w:cs="Times New Roman"/>
          <w:sz w:val="24"/>
          <w:szCs w:val="24"/>
          <w:lang w:eastAsia="sk-SK"/>
        </w:rPr>
        <w:t>. Ide o kompletnú ponuku štátneho, súkromného a hotelového ubytovania aj s kontaktmi a počtom voľných lôžok, ktoré sú k dispozícii</w:t>
      </w:r>
      <w:r w:rsidRPr="000E3BBF">
        <w:rPr>
          <w:rFonts w:ascii="Times New Roman" w:eastAsia="Times New Roman" w:hAnsi="Times New Roman" w:cs="Times New Roman"/>
          <w:b/>
          <w:bCs/>
          <w:sz w:val="24"/>
          <w:szCs w:val="24"/>
          <w:lang w:eastAsia="sk-SK"/>
        </w:rPr>
        <w:t>.</w:t>
      </w:r>
    </w:p>
    <w:p w:rsidR="00376155" w:rsidRDefault="00376155">
      <w:bookmarkStart w:id="0" w:name="_GoBack"/>
      <w:bookmarkEnd w:id="0"/>
    </w:p>
    <w:sectPr w:rsidR="00376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B51"/>
    <w:multiLevelType w:val="multilevel"/>
    <w:tmpl w:val="E18A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BF"/>
    <w:rsid w:val="000E3BBF"/>
    <w:rsid w:val="001F345A"/>
    <w:rsid w:val="003761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E555-E86A-4EA1-AD2B-BEBADE42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34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79732">
      <w:bodyDiv w:val="1"/>
      <w:marLeft w:val="0"/>
      <w:marRight w:val="0"/>
      <w:marTop w:val="0"/>
      <w:marBottom w:val="0"/>
      <w:divBdr>
        <w:top w:val="none" w:sz="0" w:space="0" w:color="auto"/>
        <w:left w:val="none" w:sz="0" w:space="0" w:color="auto"/>
        <w:bottom w:val="none" w:sz="0" w:space="0" w:color="auto"/>
        <w:right w:val="none" w:sz="0" w:space="0" w:color="auto"/>
      </w:divBdr>
      <w:divsChild>
        <w:div w:id="1471047269">
          <w:marLeft w:val="0"/>
          <w:marRight w:val="0"/>
          <w:marTop w:val="0"/>
          <w:marBottom w:val="0"/>
          <w:divBdr>
            <w:top w:val="none" w:sz="0" w:space="0" w:color="auto"/>
            <w:left w:val="none" w:sz="0" w:space="0" w:color="auto"/>
            <w:bottom w:val="none" w:sz="0" w:space="0" w:color="auto"/>
            <w:right w:val="none" w:sz="0" w:space="0" w:color="auto"/>
          </w:divBdr>
          <w:divsChild>
            <w:div w:id="1856576796">
              <w:marLeft w:val="0"/>
              <w:marRight w:val="0"/>
              <w:marTop w:val="0"/>
              <w:marBottom w:val="0"/>
              <w:divBdr>
                <w:top w:val="none" w:sz="0" w:space="0" w:color="auto"/>
                <w:left w:val="none" w:sz="0" w:space="0" w:color="auto"/>
                <w:bottom w:val="none" w:sz="0" w:space="0" w:color="auto"/>
                <w:right w:val="none" w:sz="0" w:space="0" w:color="auto"/>
              </w:divBdr>
              <w:divsChild>
                <w:div w:id="13520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vr.gov.sk/sluzby-zamestnanosti/zamestnavanie-cudzincov/4.-zamestnanie-statneho-prislusnika-tretej-krajiny-u-ktoreho-sa-povolenie-na-zamestnanie-ani-potvrdenie-o-moznosti-obsadenia-vpm-nevyzaduje-v-pripade-pismena-f-od-1.1.2020.html?page_id=363584" TargetMode="External"/><Relationship Id="rId13" Type="http://schemas.openxmlformats.org/officeDocument/2006/relationships/hyperlink" Target="https://www.upsvr.gov.sk/buxus/docs/KGR/TS/Application_for_assistance_in_material_need.docx" TargetMode="External"/><Relationship Id="rId18" Type="http://schemas.openxmlformats.org/officeDocument/2006/relationships/hyperlink" Target="http://pomocpreukrajinu.sk/" TargetMode="External"/><Relationship Id="rId3" Type="http://schemas.openxmlformats.org/officeDocument/2006/relationships/settings" Target="settings.xml"/><Relationship Id="rId7" Type="http://schemas.openxmlformats.org/officeDocument/2006/relationships/hyperlink" Target="https://rokovania.gov.sk/RVL/Material/26992/1" TargetMode="External"/><Relationship Id="rId12" Type="http://schemas.openxmlformats.org/officeDocument/2006/relationships/image" Target="media/image1.gif"/><Relationship Id="rId17" Type="http://schemas.openxmlformats.org/officeDocument/2006/relationships/hyperlink" Target="https://www.mzv.sk/ukrajina" TargetMode="External"/><Relationship Id="rId2" Type="http://schemas.openxmlformats.org/officeDocument/2006/relationships/styles" Target="styles.xml"/><Relationship Id="rId16" Type="http://schemas.openxmlformats.org/officeDocument/2006/relationships/hyperlink" Target="https://www.donio.sk/kto-pomoze-ukrajine?fbclid=IwAR0hNoY-46QfE8xCAXYHkeh2FTpxWv48PWzpJTHcaDpmLE3JMuHSDa9Ewa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zv.sk/ukrajina" TargetMode="External"/><Relationship Id="rId11" Type="http://schemas.openxmlformats.org/officeDocument/2006/relationships/hyperlink" Target="https://www.upsvr.gov.sk/buxus/docs/KGR/TS/Zajava_pro_nadannja_materialjnoi_dopomogi.docx" TargetMode="External"/><Relationship Id="rId5" Type="http://schemas.openxmlformats.org/officeDocument/2006/relationships/hyperlink" Target="https://ua.gov.sk/" TargetMode="External"/><Relationship Id="rId15" Type="http://schemas.openxmlformats.org/officeDocument/2006/relationships/hyperlink" Target="https://www.charita-ke.sk/charita-vyhlasuje-zbierku-pomozme-ludom-na-ukrajine/" TargetMode="External"/><Relationship Id="rId10" Type="http://schemas.openxmlformats.org/officeDocument/2006/relationships/hyperlink" Target="https://www.upsvr.gov.sk/socialne-veci-a-rodina/socialne-veci/pomoc-v-hmotnej-nudzi-nahradne-vyzivne-statne-socialne-davky-a-dotacie-pre-deti/pomoc-v-hmotnej-nudzi/sumy-davky-a-prispevkov-od-01.01.2022.html?page_id=11454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svr.gov.sk/urady-kontakty.html?page_id=287" TargetMode="External"/><Relationship Id="rId14" Type="http://schemas.openxmlformats.org/officeDocument/2006/relationships/hyperlink" Target="https://www.upsvr.gov.sk/buxus/docs/KGR/TS/ZIADOST_o_PHN_obcania_z_Ukrajiny.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Durkáčová Zuzana</dc:creator>
  <cp:keywords/>
  <dc:description/>
  <cp:lastModifiedBy>Durkáčová Zuzana</cp:lastModifiedBy>
  <cp:revision>2</cp:revision>
  <cp:lastPrinted>2022-03-03T14:50:00Z</cp:lastPrinted>
  <dcterms:created xsi:type="dcterms:W3CDTF">2022-03-03T14:50:00Z</dcterms:created>
  <dcterms:modified xsi:type="dcterms:W3CDTF">2022-03-03T14:50:00Z</dcterms:modified>
</cp:coreProperties>
</file>